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81875" w14:textId="640F2D39" w:rsidR="00440E93" w:rsidRPr="00547A63" w:rsidRDefault="00D90C83" w:rsidP="00D90C83">
      <w:pPr>
        <w:pStyle w:val="NoSpacing"/>
        <w:rPr>
          <w:b/>
          <w:bCs/>
          <w:sz w:val="16"/>
          <w:szCs w:val="16"/>
        </w:rPr>
      </w:pPr>
      <w:r w:rsidRPr="00547A63">
        <w:rPr>
          <w:b/>
          <w:bCs/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 wp14:anchorId="31A9E0E1" wp14:editId="32AF50C5">
            <wp:simplePos x="0" y="0"/>
            <wp:positionH relativeFrom="page">
              <wp:align>center</wp:align>
            </wp:positionH>
            <wp:positionV relativeFrom="paragraph">
              <wp:posOffset>-408305</wp:posOffset>
            </wp:positionV>
            <wp:extent cx="2386965" cy="408254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965" cy="4082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073016" w14:textId="57DF8A58" w:rsidR="00D90C83" w:rsidRDefault="00D90C83" w:rsidP="00D90C83">
      <w:pPr>
        <w:pStyle w:val="NoSpacing"/>
      </w:pPr>
      <w:r w:rsidRPr="00153A36">
        <w:rPr>
          <w:b/>
          <w:bCs/>
        </w:rPr>
        <w:t>Dear Valued Neco Member</w:t>
      </w:r>
      <w:r>
        <w:t xml:space="preserve">,                                                                                                                               </w:t>
      </w:r>
      <w:r w:rsidRPr="00153A36">
        <w:rPr>
          <w:b/>
          <w:bCs/>
        </w:rPr>
        <w:t xml:space="preserve">May </w:t>
      </w:r>
      <w:r w:rsidR="00CC46CD">
        <w:rPr>
          <w:b/>
          <w:bCs/>
        </w:rPr>
        <w:t>2</w:t>
      </w:r>
      <w:r w:rsidR="00B41730">
        <w:rPr>
          <w:b/>
          <w:bCs/>
        </w:rPr>
        <w:t>4</w:t>
      </w:r>
      <w:bookmarkStart w:id="0" w:name="_GoBack"/>
      <w:bookmarkEnd w:id="0"/>
      <w:r w:rsidRPr="00153A36">
        <w:rPr>
          <w:b/>
          <w:bCs/>
          <w:vertAlign w:val="superscript"/>
        </w:rPr>
        <w:t>th</w:t>
      </w:r>
      <w:r w:rsidRPr="00153A36">
        <w:rPr>
          <w:b/>
          <w:bCs/>
        </w:rPr>
        <w:t>, 2021</w:t>
      </w:r>
    </w:p>
    <w:p w14:paraId="38CC6727" w14:textId="77777777" w:rsidR="00D90C83" w:rsidRDefault="00D90C83" w:rsidP="00D90C83">
      <w:pPr>
        <w:pStyle w:val="NoSpacing"/>
      </w:pPr>
    </w:p>
    <w:p w14:paraId="450CCB7B" w14:textId="77777777" w:rsidR="00C03722" w:rsidRDefault="00D90C83" w:rsidP="00D90C83">
      <w:pPr>
        <w:pStyle w:val="NoSpacing"/>
      </w:pPr>
      <w:r>
        <w:t xml:space="preserve">Friedrich Air Conditioning will be implementing a </w:t>
      </w:r>
      <w:r w:rsidR="008434EE" w:rsidRPr="008434EE">
        <w:rPr>
          <w:b/>
          <w:bCs/>
        </w:rPr>
        <w:t>NEW</w:t>
      </w:r>
      <w:r w:rsidRPr="008434EE">
        <w:rPr>
          <w:b/>
          <w:bCs/>
        </w:rPr>
        <w:t xml:space="preserve"> Defective Return Policy</w:t>
      </w:r>
      <w:r w:rsidR="00C03722">
        <w:t xml:space="preserve">. </w:t>
      </w:r>
    </w:p>
    <w:p w14:paraId="55FF71FA" w14:textId="115CB231" w:rsidR="00D90C83" w:rsidRDefault="00C03722" w:rsidP="00D90C83">
      <w:pPr>
        <w:pStyle w:val="NoSpacing"/>
      </w:pPr>
      <w:r>
        <w:t>O</w:t>
      </w:r>
      <w:r w:rsidR="00D90C83">
        <w:t xml:space="preserve">ur </w:t>
      </w:r>
      <w:r>
        <w:t>Regional Technical</w:t>
      </w:r>
      <w:r w:rsidR="00D90C83">
        <w:t xml:space="preserve"> Manager Andy Megara </w:t>
      </w:r>
      <w:r>
        <w:t xml:space="preserve">who has handled your defective / service issues has recently </w:t>
      </w:r>
      <w:r w:rsidR="00D90C83">
        <w:t>retired</w:t>
      </w:r>
      <w:r>
        <w:t>.</w:t>
      </w:r>
    </w:p>
    <w:p w14:paraId="149E0EA0" w14:textId="74F9B190" w:rsidR="00D90C83" w:rsidRDefault="00D90C83" w:rsidP="00D90C83">
      <w:pPr>
        <w:pStyle w:val="NoSpacing"/>
      </w:pPr>
      <w:r>
        <w:t xml:space="preserve">There is a new form </w:t>
      </w:r>
      <w:r w:rsidR="008434EE">
        <w:t xml:space="preserve">(attached) </w:t>
      </w:r>
      <w:r>
        <w:t>and procedure</w:t>
      </w:r>
      <w:r w:rsidR="008434EE">
        <w:t>s (below)</w:t>
      </w:r>
      <w:r>
        <w:t xml:space="preserve"> to make the entire RA process simpler, faster and easier.</w:t>
      </w:r>
    </w:p>
    <w:p w14:paraId="04A9CFC3" w14:textId="77777777" w:rsidR="00D90C83" w:rsidRPr="00547A63" w:rsidRDefault="00D90C83" w:rsidP="00D90C83">
      <w:pPr>
        <w:pStyle w:val="NoSpacing"/>
        <w:rPr>
          <w:sz w:val="20"/>
          <w:szCs w:val="20"/>
        </w:rPr>
      </w:pPr>
    </w:p>
    <w:p w14:paraId="64AF1EBD" w14:textId="77777777" w:rsidR="00325F44" w:rsidRDefault="00D90C83" w:rsidP="00D90C83">
      <w:pPr>
        <w:pStyle w:val="NoSpacing"/>
      </w:pPr>
      <w:r w:rsidRPr="008434EE">
        <w:rPr>
          <w:b/>
          <w:bCs/>
          <w:color w:val="FF0000"/>
          <w:sz w:val="24"/>
          <w:szCs w:val="24"/>
          <w:u w:val="single"/>
        </w:rPr>
        <w:t>FOR THE FOLLOWING PRODUCT</w:t>
      </w:r>
      <w:r w:rsidRPr="008434EE">
        <w:rPr>
          <w:color w:val="FF0000"/>
          <w:sz w:val="24"/>
          <w:szCs w:val="24"/>
          <w:u w:val="single"/>
        </w:rPr>
        <w:t xml:space="preserve"> </w:t>
      </w:r>
      <w:r w:rsidR="00617BD5" w:rsidRPr="008434EE">
        <w:rPr>
          <w:b/>
          <w:bCs/>
          <w:color w:val="FF0000"/>
          <w:sz w:val="24"/>
          <w:szCs w:val="24"/>
          <w:u w:val="single"/>
        </w:rPr>
        <w:t>ONLY</w:t>
      </w:r>
      <w:r w:rsidR="00617BD5">
        <w:t xml:space="preserve"> </w:t>
      </w:r>
    </w:p>
    <w:p w14:paraId="50E7EBA6" w14:textId="77777777" w:rsidR="00325F44" w:rsidRPr="00325F44" w:rsidRDefault="00325F44" w:rsidP="00D90C83">
      <w:pPr>
        <w:pStyle w:val="NoSpacing"/>
        <w:rPr>
          <w:sz w:val="6"/>
          <w:szCs w:val="6"/>
        </w:rPr>
      </w:pPr>
    </w:p>
    <w:p w14:paraId="0EA3C03B" w14:textId="28A287F4" w:rsidR="00D90C83" w:rsidRDefault="00325F44" w:rsidP="00D90C83">
      <w:pPr>
        <w:pStyle w:val="NoSpacing"/>
      </w:pPr>
      <w:r>
        <w:t>T</w:t>
      </w:r>
      <w:r w:rsidR="00D90C83">
        <w:t>here will be an Automatic Expedited One-Call / Email Resolution Process for</w:t>
      </w:r>
      <w:r w:rsidR="00617BD5">
        <w:t xml:space="preserve"> </w:t>
      </w:r>
      <w:r w:rsidR="00D90C83">
        <w:t>in-warranty RMA’s</w:t>
      </w:r>
    </w:p>
    <w:p w14:paraId="74D2E73A" w14:textId="77777777" w:rsidR="00D90C83" w:rsidRPr="00D90C83" w:rsidRDefault="00D90C83" w:rsidP="00D90C83">
      <w:pPr>
        <w:pStyle w:val="NoSpacing"/>
        <w:rPr>
          <w:sz w:val="6"/>
          <w:szCs w:val="6"/>
        </w:rPr>
      </w:pPr>
    </w:p>
    <w:p w14:paraId="3B126270" w14:textId="696780BF" w:rsidR="00D90C83" w:rsidRPr="00D90C83" w:rsidRDefault="00D90C83" w:rsidP="00D90C83">
      <w:pPr>
        <w:pStyle w:val="NoSpacing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“</w:t>
      </w:r>
      <w:r w:rsidRPr="00D90C83">
        <w:rPr>
          <w:b/>
          <w:bCs/>
        </w:rPr>
        <w:t>CCF</w:t>
      </w:r>
      <w:r>
        <w:rPr>
          <w:b/>
          <w:bCs/>
        </w:rPr>
        <w:t>” – “C</w:t>
      </w:r>
      <w:r w:rsidRPr="00D90C83">
        <w:rPr>
          <w:b/>
          <w:bCs/>
        </w:rPr>
        <w:t>CW</w:t>
      </w:r>
      <w:r>
        <w:rPr>
          <w:b/>
          <w:bCs/>
        </w:rPr>
        <w:t>” – “</w:t>
      </w:r>
      <w:r w:rsidRPr="00D90C83">
        <w:rPr>
          <w:b/>
          <w:bCs/>
        </w:rPr>
        <w:t>CEW</w:t>
      </w:r>
      <w:r>
        <w:rPr>
          <w:b/>
          <w:bCs/>
        </w:rPr>
        <w:t>”</w:t>
      </w:r>
      <w:r w:rsidRPr="00D90C83">
        <w:rPr>
          <w:b/>
          <w:bCs/>
        </w:rPr>
        <w:t xml:space="preserve"> </w:t>
      </w:r>
      <w:r w:rsidRPr="00D90C83">
        <w:t xml:space="preserve">Chill Premier </w:t>
      </w:r>
      <w:r>
        <w:t xml:space="preserve">Series </w:t>
      </w:r>
      <w:r w:rsidRPr="00D90C83">
        <w:t>units</w:t>
      </w:r>
      <w:r w:rsidRPr="00D90C83">
        <w:rPr>
          <w:b/>
          <w:bCs/>
        </w:rPr>
        <w:t xml:space="preserve"> 5,000 to 15,000 BTUs</w:t>
      </w:r>
    </w:p>
    <w:p w14:paraId="4B5735B5" w14:textId="796E4631" w:rsidR="00D90C83" w:rsidRPr="00D90C83" w:rsidRDefault="00D90C83" w:rsidP="00D90C83">
      <w:pPr>
        <w:pStyle w:val="NoSpacing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“</w:t>
      </w:r>
      <w:r w:rsidRPr="00D90C83">
        <w:rPr>
          <w:b/>
          <w:bCs/>
        </w:rPr>
        <w:t>UCT</w:t>
      </w:r>
      <w:r>
        <w:rPr>
          <w:b/>
          <w:bCs/>
        </w:rPr>
        <w:t xml:space="preserve"> – “</w:t>
      </w:r>
      <w:r w:rsidRPr="00D90C83">
        <w:rPr>
          <w:b/>
          <w:bCs/>
        </w:rPr>
        <w:t>UET</w:t>
      </w:r>
      <w:r>
        <w:rPr>
          <w:b/>
          <w:bCs/>
        </w:rPr>
        <w:t>”</w:t>
      </w:r>
      <w:r w:rsidRPr="00D90C83">
        <w:rPr>
          <w:b/>
          <w:bCs/>
        </w:rPr>
        <w:t xml:space="preserve"> </w:t>
      </w:r>
      <w:r w:rsidRPr="00D90C83">
        <w:t>Uni-Fit Series units</w:t>
      </w:r>
      <w:r>
        <w:rPr>
          <w:b/>
          <w:bCs/>
        </w:rPr>
        <w:t xml:space="preserve"> </w:t>
      </w:r>
      <w:r w:rsidRPr="00D90C83">
        <w:rPr>
          <w:b/>
          <w:bCs/>
        </w:rPr>
        <w:t>8,000 to 1</w:t>
      </w:r>
      <w:r>
        <w:rPr>
          <w:b/>
          <w:bCs/>
        </w:rPr>
        <w:t>4</w:t>
      </w:r>
      <w:r w:rsidRPr="00D90C83">
        <w:rPr>
          <w:b/>
          <w:bCs/>
        </w:rPr>
        <w:t>,000 BTUs</w:t>
      </w:r>
    </w:p>
    <w:p w14:paraId="6BB4447B" w14:textId="0809F425" w:rsidR="00D90C83" w:rsidRPr="00D90C83" w:rsidRDefault="00D90C83" w:rsidP="00D90C83">
      <w:pPr>
        <w:pStyle w:val="NoSpacing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“</w:t>
      </w:r>
      <w:r w:rsidRPr="00D90C83">
        <w:rPr>
          <w:b/>
          <w:bCs/>
        </w:rPr>
        <w:t>ZCP</w:t>
      </w:r>
      <w:r>
        <w:rPr>
          <w:b/>
          <w:bCs/>
        </w:rPr>
        <w:t>” – “</w:t>
      </w:r>
      <w:r w:rsidRPr="00D90C83">
        <w:rPr>
          <w:b/>
          <w:bCs/>
        </w:rPr>
        <w:t>ZHP</w:t>
      </w:r>
      <w:r>
        <w:rPr>
          <w:b/>
          <w:bCs/>
        </w:rPr>
        <w:t>”</w:t>
      </w:r>
      <w:r w:rsidRPr="00D90C83">
        <w:rPr>
          <w:b/>
          <w:bCs/>
        </w:rPr>
        <w:t xml:space="preserve"> </w:t>
      </w:r>
      <w:r w:rsidRPr="00D90C83">
        <w:t>ZoneAire Series Portable units</w:t>
      </w:r>
      <w:r>
        <w:rPr>
          <w:b/>
          <w:bCs/>
        </w:rPr>
        <w:t xml:space="preserve"> </w:t>
      </w:r>
      <w:r w:rsidRPr="00D90C83">
        <w:rPr>
          <w:b/>
          <w:bCs/>
        </w:rPr>
        <w:t>8,000 to 13,000 BTUs</w:t>
      </w:r>
    </w:p>
    <w:p w14:paraId="7DB419D1" w14:textId="47E9D9C4" w:rsidR="00D90C83" w:rsidRPr="00D90C83" w:rsidRDefault="00D90C83" w:rsidP="00D90C83">
      <w:pPr>
        <w:pStyle w:val="NoSpacing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“</w:t>
      </w:r>
      <w:r w:rsidRPr="00D90C83">
        <w:rPr>
          <w:b/>
          <w:bCs/>
        </w:rPr>
        <w:t>D</w:t>
      </w:r>
      <w:r>
        <w:rPr>
          <w:b/>
          <w:bCs/>
        </w:rPr>
        <w:t xml:space="preserve">35B1A” – “D50B1A” </w:t>
      </w:r>
      <w:r w:rsidRPr="00D90C83">
        <w:t>Dehumidifiers</w:t>
      </w:r>
    </w:p>
    <w:p w14:paraId="1ECECB24" w14:textId="77777777" w:rsidR="00D90C83" w:rsidRPr="00547A63" w:rsidRDefault="00D90C83" w:rsidP="00D90C83">
      <w:pPr>
        <w:pStyle w:val="NoSpacing"/>
        <w:ind w:left="1080"/>
        <w:rPr>
          <w:b/>
          <w:bCs/>
          <w:sz w:val="20"/>
          <w:szCs w:val="20"/>
        </w:rPr>
      </w:pPr>
    </w:p>
    <w:p w14:paraId="014F5FF0" w14:textId="3E0339EC" w:rsidR="00D90C83" w:rsidRDefault="00D90C83" w:rsidP="00D90C83">
      <w:pPr>
        <w:pStyle w:val="NoSpacing"/>
        <w:rPr>
          <w:b/>
          <w:bCs/>
        </w:rPr>
      </w:pPr>
      <w:r w:rsidRPr="00D90C83">
        <w:rPr>
          <w:b/>
          <w:bCs/>
        </w:rPr>
        <w:t>INSTRUCTIONS TO PROCESS AN RMA</w:t>
      </w:r>
      <w:r w:rsidR="00617BD5">
        <w:rPr>
          <w:b/>
          <w:bCs/>
        </w:rPr>
        <w:t xml:space="preserve"> FOR THE ABOVE PRODUCT</w:t>
      </w:r>
    </w:p>
    <w:p w14:paraId="38400F16" w14:textId="77777777" w:rsidR="00617BD5" w:rsidRPr="00617BD5" w:rsidRDefault="00617BD5" w:rsidP="00D90C83">
      <w:pPr>
        <w:pStyle w:val="NoSpacing"/>
        <w:rPr>
          <w:b/>
          <w:bCs/>
          <w:sz w:val="6"/>
          <w:szCs w:val="6"/>
        </w:rPr>
      </w:pPr>
    </w:p>
    <w:p w14:paraId="5D203B26" w14:textId="7653602F" w:rsidR="00D90C83" w:rsidRDefault="00D90C83" w:rsidP="00D90C83">
      <w:pPr>
        <w:pStyle w:val="NoSpacing"/>
        <w:numPr>
          <w:ilvl w:val="0"/>
          <w:numId w:val="6"/>
        </w:numPr>
      </w:pPr>
      <w:r>
        <w:t>Fill out the attached Return Material Authorization (RMA) Request Form</w:t>
      </w:r>
    </w:p>
    <w:p w14:paraId="224DB3A9" w14:textId="254646F2" w:rsidR="00547A63" w:rsidRPr="00547A63" w:rsidRDefault="00547A63" w:rsidP="00D90C83">
      <w:pPr>
        <w:pStyle w:val="NoSpacing"/>
        <w:numPr>
          <w:ilvl w:val="0"/>
          <w:numId w:val="6"/>
        </w:numPr>
        <w:rPr>
          <w:highlight w:val="yellow"/>
        </w:rPr>
      </w:pPr>
      <w:r w:rsidRPr="00547A63">
        <w:rPr>
          <w:highlight w:val="yellow"/>
        </w:rPr>
        <w:t>Complete the “Customer Shipping Info” with your store information – failure to do so will delay your credit</w:t>
      </w:r>
    </w:p>
    <w:p w14:paraId="388A0D27" w14:textId="3CB90DA8" w:rsidR="00D90C83" w:rsidRDefault="00D90C83" w:rsidP="00D90C83">
      <w:pPr>
        <w:pStyle w:val="NoSpacing"/>
        <w:numPr>
          <w:ilvl w:val="0"/>
          <w:numId w:val="6"/>
        </w:numPr>
      </w:pPr>
      <w:r>
        <w:t>Attach the model &amp; serial number data tag</w:t>
      </w:r>
      <w:r w:rsidR="004E7F79">
        <w:t>(</w:t>
      </w:r>
      <w:r>
        <w:t>s</w:t>
      </w:r>
      <w:r w:rsidR="004E7F79">
        <w:t>) – there are</w:t>
      </w:r>
      <w:r>
        <w:t xml:space="preserve"> 2 tags </w:t>
      </w:r>
      <w:r w:rsidR="004E7F79">
        <w:t>on all Chill Premier &amp; Uni-Fit models</w:t>
      </w:r>
      <w:r>
        <w:t xml:space="preserve"> </w:t>
      </w:r>
    </w:p>
    <w:p w14:paraId="2878F3AC" w14:textId="77777777" w:rsidR="000449D2" w:rsidRDefault="00D90C83" w:rsidP="00D90C83">
      <w:pPr>
        <w:pStyle w:val="NoSpacing"/>
        <w:numPr>
          <w:ilvl w:val="0"/>
          <w:numId w:val="6"/>
        </w:numPr>
      </w:pPr>
      <w:r>
        <w:t xml:space="preserve">Email the scanned form and tags back to </w:t>
      </w:r>
      <w:hyperlink r:id="rId6" w:history="1">
        <w:r w:rsidRPr="00282FC4">
          <w:rPr>
            <w:rStyle w:val="Hyperlink"/>
          </w:rPr>
          <w:t>RMA@friedrich.com</w:t>
        </w:r>
      </w:hyperlink>
    </w:p>
    <w:p w14:paraId="2565B42E" w14:textId="65ECCF62" w:rsidR="00D90C83" w:rsidRDefault="000449D2" w:rsidP="000449D2">
      <w:pPr>
        <w:pStyle w:val="NoSpacing"/>
        <w:numPr>
          <w:ilvl w:val="0"/>
          <w:numId w:val="6"/>
        </w:numPr>
      </w:pPr>
      <w:r>
        <w:t xml:space="preserve">PLEASE make </w:t>
      </w:r>
      <w:r w:rsidR="00D90C83">
        <w:t>sure the email address is legible</w:t>
      </w:r>
      <w:r>
        <w:t xml:space="preserve"> on the RMA form in order to receive your confirmation email (within 1 business day)</w:t>
      </w:r>
      <w:r w:rsidR="00D90C83">
        <w:t xml:space="preserve"> </w:t>
      </w:r>
    </w:p>
    <w:p w14:paraId="49BE0D92" w14:textId="08193EF5" w:rsidR="00D90C83" w:rsidRDefault="00D90C83" w:rsidP="00D90C83">
      <w:pPr>
        <w:pStyle w:val="NoSpacing"/>
        <w:numPr>
          <w:ilvl w:val="0"/>
          <w:numId w:val="6"/>
        </w:numPr>
      </w:pPr>
      <w:r>
        <w:t xml:space="preserve">If </w:t>
      </w:r>
      <w:r w:rsidR="000449D2">
        <w:t xml:space="preserve">further </w:t>
      </w:r>
      <w:r>
        <w:t xml:space="preserve">assistance is required, please contact </w:t>
      </w:r>
      <w:r w:rsidRPr="000449D2">
        <w:rPr>
          <w:b/>
          <w:bCs/>
        </w:rPr>
        <w:t>1-800-541-6645 extension # 4</w:t>
      </w:r>
      <w:r>
        <w:t xml:space="preserve"> or you may email questions to T</w:t>
      </w:r>
      <w:r w:rsidR="00C03722">
        <w:t>S</w:t>
      </w:r>
      <w:r>
        <w:t xml:space="preserve">C (Technical </w:t>
      </w:r>
      <w:r w:rsidR="00C03722">
        <w:t>Support</w:t>
      </w:r>
      <w:r>
        <w:t xml:space="preserve"> Center) at : </w:t>
      </w:r>
      <w:hyperlink r:id="rId7" w:history="1">
        <w:r w:rsidRPr="00282FC4">
          <w:rPr>
            <w:rStyle w:val="Hyperlink"/>
          </w:rPr>
          <w:t>TAC@friedrich.com</w:t>
        </w:r>
      </w:hyperlink>
      <w:r>
        <w:t xml:space="preserve"> </w:t>
      </w:r>
    </w:p>
    <w:p w14:paraId="1B1B711C" w14:textId="11C903AF" w:rsidR="00D90C83" w:rsidRPr="00547A63" w:rsidRDefault="000449D2" w:rsidP="00D90C83">
      <w:pPr>
        <w:pStyle w:val="NoSpacing"/>
        <w:rPr>
          <w:sz w:val="20"/>
          <w:szCs w:val="20"/>
        </w:rPr>
      </w:pPr>
      <w:r w:rsidRPr="00547A63">
        <w:rPr>
          <w:sz w:val="20"/>
          <w:szCs w:val="20"/>
        </w:rPr>
        <w:t>_</w:t>
      </w:r>
      <w:r w:rsidR="00547A63">
        <w:rPr>
          <w:sz w:val="20"/>
          <w:szCs w:val="20"/>
        </w:rPr>
        <w:t>_________________</w:t>
      </w:r>
      <w:r w:rsidRPr="00547A63">
        <w:rPr>
          <w:sz w:val="20"/>
          <w:szCs w:val="20"/>
        </w:rPr>
        <w:t>___________________________________________________________</w:t>
      </w:r>
      <w:r w:rsidR="00547A63" w:rsidRPr="00547A63">
        <w:rPr>
          <w:sz w:val="20"/>
          <w:szCs w:val="20"/>
        </w:rPr>
        <w:t>__________________</w:t>
      </w:r>
      <w:r w:rsidRPr="00547A63">
        <w:rPr>
          <w:sz w:val="20"/>
          <w:szCs w:val="20"/>
        </w:rPr>
        <w:t>_________</w:t>
      </w:r>
    </w:p>
    <w:p w14:paraId="5899BDD3" w14:textId="359DA4A5" w:rsidR="00547A63" w:rsidRPr="00547A63" w:rsidRDefault="00547A63" w:rsidP="00D90C83">
      <w:pPr>
        <w:pStyle w:val="NoSpacing"/>
        <w:rPr>
          <w:sz w:val="20"/>
          <w:szCs w:val="20"/>
        </w:rPr>
      </w:pPr>
    </w:p>
    <w:p w14:paraId="2C0EB699" w14:textId="7D306DED" w:rsidR="00617BD5" w:rsidRPr="008434EE" w:rsidRDefault="00617BD5" w:rsidP="00D90C83">
      <w:pPr>
        <w:pStyle w:val="NoSpacing"/>
        <w:rPr>
          <w:b/>
          <w:bCs/>
          <w:sz w:val="24"/>
          <w:szCs w:val="24"/>
          <w:u w:val="single"/>
        </w:rPr>
      </w:pPr>
      <w:r w:rsidRPr="008434EE">
        <w:rPr>
          <w:b/>
          <w:bCs/>
          <w:color w:val="FF0000"/>
          <w:sz w:val="24"/>
          <w:szCs w:val="24"/>
          <w:u w:val="single"/>
        </w:rPr>
        <w:t>FOR ALL OTHER PRODUCT NOT LISTED ABOVE</w:t>
      </w:r>
    </w:p>
    <w:p w14:paraId="6F1B2479" w14:textId="77777777" w:rsidR="00617BD5" w:rsidRPr="00605C26" w:rsidRDefault="00617BD5" w:rsidP="00D90C83">
      <w:pPr>
        <w:pStyle w:val="NoSpacing"/>
        <w:rPr>
          <w:sz w:val="6"/>
          <w:szCs w:val="6"/>
        </w:rPr>
      </w:pPr>
    </w:p>
    <w:p w14:paraId="37C95ACC" w14:textId="6FC7FF1E" w:rsidR="00617BD5" w:rsidRDefault="00617BD5" w:rsidP="00617BD5">
      <w:pPr>
        <w:pStyle w:val="NoSpacing"/>
        <w:numPr>
          <w:ilvl w:val="0"/>
          <w:numId w:val="7"/>
        </w:numPr>
      </w:pPr>
      <w:r>
        <w:t>An attempt to repair the unit must be made</w:t>
      </w:r>
      <w:r w:rsidR="00440E93">
        <w:t xml:space="preserve">. See </w:t>
      </w:r>
      <w:hyperlink r:id="rId8" w:history="1">
        <w:r w:rsidR="00440E93" w:rsidRPr="00282FC4">
          <w:rPr>
            <w:rStyle w:val="Hyperlink"/>
          </w:rPr>
          <w:t>https://www.friedrich.com/consumer/service-and-support/service-and-repair</w:t>
        </w:r>
      </w:hyperlink>
      <w:r w:rsidR="00440E93">
        <w:t xml:space="preserve"> for an authorized Friedrich servicer near you</w:t>
      </w:r>
    </w:p>
    <w:p w14:paraId="316FA8E5" w14:textId="7A3A2A39" w:rsidR="00617BD5" w:rsidRDefault="00617BD5" w:rsidP="00617BD5">
      <w:pPr>
        <w:pStyle w:val="NoSpacing"/>
        <w:numPr>
          <w:ilvl w:val="0"/>
          <w:numId w:val="7"/>
        </w:numPr>
      </w:pPr>
      <w:r>
        <w:t xml:space="preserve">If the unit is deemed “beyond repair” or a critical part will take more than 14 days, you can submit for an RMA and </w:t>
      </w:r>
      <w:r w:rsidRPr="00617BD5">
        <w:rPr>
          <w:u w:val="single"/>
        </w:rPr>
        <w:t>MUST</w:t>
      </w:r>
      <w:r>
        <w:t xml:space="preserve"> </w:t>
      </w:r>
      <w:r w:rsidR="00D90C83">
        <w:t xml:space="preserve">attach the Service along with the completed RMA Request Form </w:t>
      </w:r>
      <w:r>
        <w:t>and</w:t>
      </w:r>
      <w:r w:rsidR="00D90C83">
        <w:t xml:space="preserve"> the </w:t>
      </w:r>
      <w:r>
        <w:t>model &amp; serial number data tags</w:t>
      </w:r>
      <w:r w:rsidR="00EA4F5C">
        <w:t>. IF your RMA request is damage related, please send photos of the damage with the RMA</w:t>
      </w:r>
    </w:p>
    <w:p w14:paraId="6AA78250" w14:textId="77777777" w:rsidR="00547A63" w:rsidRPr="00547A63" w:rsidRDefault="00547A63" w:rsidP="00547A63">
      <w:pPr>
        <w:pStyle w:val="NoSpacing"/>
        <w:numPr>
          <w:ilvl w:val="0"/>
          <w:numId w:val="6"/>
        </w:numPr>
        <w:rPr>
          <w:highlight w:val="yellow"/>
        </w:rPr>
      </w:pPr>
      <w:r w:rsidRPr="00547A63">
        <w:rPr>
          <w:highlight w:val="yellow"/>
        </w:rPr>
        <w:t>Complete the “Customer Shipping Info” with your store information – failure to do so will delay your credit</w:t>
      </w:r>
    </w:p>
    <w:p w14:paraId="66DA1563" w14:textId="2967E498" w:rsidR="00617BD5" w:rsidRDefault="00617BD5" w:rsidP="00617BD5">
      <w:pPr>
        <w:pStyle w:val="NoSpacing"/>
        <w:numPr>
          <w:ilvl w:val="0"/>
          <w:numId w:val="6"/>
        </w:numPr>
      </w:pPr>
      <w:r>
        <w:t xml:space="preserve">Email the scanned form and tags back to </w:t>
      </w:r>
      <w:hyperlink r:id="rId9" w:history="1">
        <w:r w:rsidRPr="00282FC4">
          <w:rPr>
            <w:rStyle w:val="Hyperlink"/>
          </w:rPr>
          <w:t>RMA@friedrich.com</w:t>
        </w:r>
      </w:hyperlink>
      <w:r>
        <w:t xml:space="preserve"> (Please make sure the email address is legible) </w:t>
      </w:r>
    </w:p>
    <w:p w14:paraId="64A9AF7E" w14:textId="502B6D38" w:rsidR="00D90C83" w:rsidRDefault="004E7F79" w:rsidP="00D746DD">
      <w:pPr>
        <w:pStyle w:val="NoSpacing"/>
        <w:numPr>
          <w:ilvl w:val="0"/>
          <w:numId w:val="6"/>
        </w:numPr>
      </w:pPr>
      <w:r>
        <w:t>If assistance is required, please contact 1-800-541-6645 extension # 4 or you may email questions to T</w:t>
      </w:r>
      <w:r w:rsidR="00200FD1">
        <w:t>SC</w:t>
      </w:r>
      <w:r>
        <w:t xml:space="preserve"> (Technical </w:t>
      </w:r>
      <w:r w:rsidR="00200FD1">
        <w:t>Support</w:t>
      </w:r>
      <w:r>
        <w:t xml:space="preserve"> Center) at : </w:t>
      </w:r>
      <w:hyperlink r:id="rId10" w:history="1">
        <w:r w:rsidRPr="00282FC4">
          <w:rPr>
            <w:rStyle w:val="Hyperlink"/>
          </w:rPr>
          <w:t>TAC@friedrich.com</w:t>
        </w:r>
      </w:hyperlink>
    </w:p>
    <w:p w14:paraId="00EF64EC" w14:textId="6F86AFD8" w:rsidR="00153A36" w:rsidRPr="00547A63" w:rsidRDefault="00153A36" w:rsidP="00153A36">
      <w:pPr>
        <w:pStyle w:val="NoSpacing"/>
        <w:rPr>
          <w:sz w:val="20"/>
          <w:szCs w:val="20"/>
        </w:rPr>
      </w:pPr>
      <w:r w:rsidRPr="00547A63">
        <w:rPr>
          <w:sz w:val="20"/>
          <w:szCs w:val="20"/>
        </w:rPr>
        <w:t>_</w:t>
      </w:r>
      <w:r w:rsidR="00547A63" w:rsidRPr="00547A63">
        <w:rPr>
          <w:sz w:val="20"/>
          <w:szCs w:val="20"/>
        </w:rPr>
        <w:t>__________________</w:t>
      </w:r>
      <w:r w:rsidRPr="00547A63">
        <w:rPr>
          <w:sz w:val="20"/>
          <w:szCs w:val="20"/>
        </w:rPr>
        <w:t>_______________________________________</w:t>
      </w:r>
      <w:r w:rsidR="00547A63">
        <w:rPr>
          <w:sz w:val="20"/>
          <w:szCs w:val="20"/>
        </w:rPr>
        <w:t>_________________</w:t>
      </w:r>
      <w:r w:rsidRPr="00547A63">
        <w:rPr>
          <w:sz w:val="20"/>
          <w:szCs w:val="20"/>
        </w:rPr>
        <w:t>_____________________________</w:t>
      </w:r>
    </w:p>
    <w:p w14:paraId="56D714D3" w14:textId="77777777" w:rsidR="000449D2" w:rsidRPr="00547A63" w:rsidRDefault="000449D2" w:rsidP="00D90C83">
      <w:pPr>
        <w:pStyle w:val="NoSpacing"/>
        <w:rPr>
          <w:sz w:val="20"/>
          <w:szCs w:val="20"/>
        </w:rPr>
      </w:pPr>
    </w:p>
    <w:p w14:paraId="5CBE4FBC" w14:textId="77777777" w:rsidR="00D90C83" w:rsidRPr="00153A36" w:rsidRDefault="00D90C83" w:rsidP="000449D2">
      <w:pPr>
        <w:pStyle w:val="NoSpacing"/>
        <w:rPr>
          <w:b/>
          <w:bCs/>
        </w:rPr>
      </w:pPr>
      <w:r w:rsidRPr="00153A36">
        <w:rPr>
          <w:b/>
          <w:bCs/>
        </w:rPr>
        <w:t>KEY IMPROVEMENTS TO THE RMA PROCESS</w:t>
      </w:r>
    </w:p>
    <w:p w14:paraId="0C05CCC5" w14:textId="3C30E116" w:rsidR="00D90C83" w:rsidRDefault="00D90C83" w:rsidP="000449D2">
      <w:pPr>
        <w:pStyle w:val="NoSpacing"/>
        <w:numPr>
          <w:ilvl w:val="0"/>
          <w:numId w:val="7"/>
        </w:numPr>
      </w:pPr>
      <w:r>
        <w:t>Our Returns Specialist will process your request and send you an email confirmation along with your Case number and RMA number.</w:t>
      </w:r>
    </w:p>
    <w:p w14:paraId="558D6381" w14:textId="5F0779C3" w:rsidR="00D90C83" w:rsidRDefault="00D90C83" w:rsidP="000449D2">
      <w:pPr>
        <w:pStyle w:val="NoSpacing"/>
        <w:numPr>
          <w:ilvl w:val="0"/>
          <w:numId w:val="7"/>
        </w:numPr>
      </w:pPr>
      <w:r>
        <w:t xml:space="preserve">We will no longer require the unit or the data tags to be returned.  We will rely on you to properly dispose of the unit or return it back to </w:t>
      </w:r>
      <w:r w:rsidR="00153A36">
        <w:t>your</w:t>
      </w:r>
      <w:r>
        <w:t xml:space="preserve"> </w:t>
      </w:r>
      <w:r w:rsidR="00153A36">
        <w:t xml:space="preserve">respective </w:t>
      </w:r>
      <w:r>
        <w:t>Neco group</w:t>
      </w:r>
      <w:r w:rsidR="00153A36">
        <w:t>, for disposal</w:t>
      </w:r>
    </w:p>
    <w:p w14:paraId="2C2F1FB6" w14:textId="68B9CE3F" w:rsidR="00D90C83" w:rsidRDefault="00D90C83" w:rsidP="000449D2">
      <w:pPr>
        <w:pStyle w:val="NoSpacing"/>
        <w:numPr>
          <w:ilvl w:val="0"/>
          <w:numId w:val="7"/>
        </w:numPr>
      </w:pPr>
      <w:r>
        <w:t xml:space="preserve">Credits will be issued back to your </w:t>
      </w:r>
      <w:r w:rsidR="00153A36">
        <w:t xml:space="preserve">respective </w:t>
      </w:r>
      <w:r>
        <w:t>Neco group</w:t>
      </w:r>
      <w:r w:rsidR="00153A36">
        <w:t xml:space="preserve">, tagged with </w:t>
      </w:r>
      <w:r>
        <w:t>your store</w:t>
      </w:r>
      <w:r w:rsidR="00153A36">
        <w:t xml:space="preserve"> name</w:t>
      </w:r>
    </w:p>
    <w:p w14:paraId="26E04669" w14:textId="3B2A40DF" w:rsidR="00D90C83" w:rsidRDefault="00D90C83" w:rsidP="000449D2">
      <w:pPr>
        <w:pStyle w:val="NoSpacing"/>
        <w:numPr>
          <w:ilvl w:val="0"/>
          <w:numId w:val="7"/>
        </w:numPr>
      </w:pPr>
      <w:r>
        <w:t>You may process up to 4 defective units on one form. If you need more space to attach the data tags, please attach them on a separate sheet of white paper and email it along with the RMA Request Form</w:t>
      </w:r>
    </w:p>
    <w:p w14:paraId="4C7FD1DE" w14:textId="77777777" w:rsidR="000449D2" w:rsidRPr="00547A63" w:rsidRDefault="000449D2" w:rsidP="000449D2">
      <w:pPr>
        <w:pStyle w:val="NoSpacing"/>
        <w:rPr>
          <w:sz w:val="20"/>
          <w:szCs w:val="20"/>
        </w:rPr>
      </w:pPr>
    </w:p>
    <w:p w14:paraId="04F9F3F4" w14:textId="2634A3E2" w:rsidR="00D90C83" w:rsidRDefault="00D90C83" w:rsidP="000449D2">
      <w:pPr>
        <w:pStyle w:val="NoSpacing"/>
      </w:pPr>
      <w:r>
        <w:t>Friedrich is committed to improving our service to our dealer network and we hope you find these changes helpful.</w:t>
      </w:r>
    </w:p>
    <w:p w14:paraId="31C59785" w14:textId="77777777" w:rsidR="000449D2" w:rsidRPr="00547A63" w:rsidRDefault="000449D2" w:rsidP="000449D2">
      <w:pPr>
        <w:pStyle w:val="NoSpacing"/>
        <w:rPr>
          <w:sz w:val="20"/>
          <w:szCs w:val="20"/>
        </w:rPr>
      </w:pPr>
    </w:p>
    <w:p w14:paraId="041087E6" w14:textId="4FE5A5F8" w:rsidR="00D90C83" w:rsidRDefault="00D90C83" w:rsidP="000449D2">
      <w:pPr>
        <w:pStyle w:val="NoSpacing"/>
      </w:pPr>
      <w:r>
        <w:t>All the best,</w:t>
      </w:r>
    </w:p>
    <w:p w14:paraId="5B17EA77" w14:textId="1446D393" w:rsidR="00D90C83" w:rsidRDefault="00D90C83" w:rsidP="000449D2">
      <w:pPr>
        <w:pStyle w:val="NoSpacing"/>
      </w:pPr>
      <w:r>
        <w:t>Steve Sacks</w:t>
      </w:r>
    </w:p>
    <w:p w14:paraId="6CFF4885" w14:textId="3F8AC753" w:rsidR="00966CFC" w:rsidRDefault="00D90C83" w:rsidP="000449D2">
      <w:pPr>
        <w:pStyle w:val="NoSpacing"/>
      </w:pPr>
      <w:r>
        <w:t>Regional Sales Manager</w:t>
      </w:r>
    </w:p>
    <w:sectPr w:rsidR="00966CFC" w:rsidSect="00D90C83">
      <w:pgSz w:w="12240" w:h="15840"/>
      <w:pgMar w:top="108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429B2"/>
    <w:multiLevelType w:val="hybridMultilevel"/>
    <w:tmpl w:val="B9C08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34268"/>
    <w:multiLevelType w:val="hybridMultilevel"/>
    <w:tmpl w:val="C3D08EA2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E6318"/>
    <w:multiLevelType w:val="hybridMultilevel"/>
    <w:tmpl w:val="EDF43C80"/>
    <w:lvl w:ilvl="0" w:tplc="AE60324C">
      <w:numFmt w:val="bullet"/>
      <w:lvlText w:val="-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71933"/>
    <w:multiLevelType w:val="hybridMultilevel"/>
    <w:tmpl w:val="746E1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CA7F12">
      <w:numFmt w:val="bullet"/>
      <w:lvlText w:val="-"/>
      <w:lvlJc w:val="left"/>
      <w:pPr>
        <w:ind w:left="1800" w:hanging="72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A3AAD"/>
    <w:multiLevelType w:val="hybridMultilevel"/>
    <w:tmpl w:val="B5761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9C7E48"/>
    <w:multiLevelType w:val="hybridMultilevel"/>
    <w:tmpl w:val="EB5600C8"/>
    <w:lvl w:ilvl="0" w:tplc="6F326A28">
      <w:numFmt w:val="bullet"/>
      <w:lvlText w:val="-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2728E"/>
    <w:multiLevelType w:val="hybridMultilevel"/>
    <w:tmpl w:val="0532A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C83"/>
    <w:rsid w:val="000449D2"/>
    <w:rsid w:val="00153A36"/>
    <w:rsid w:val="00200FD1"/>
    <w:rsid w:val="00325F44"/>
    <w:rsid w:val="003F5B95"/>
    <w:rsid w:val="00404B2F"/>
    <w:rsid w:val="00440E93"/>
    <w:rsid w:val="004E7F79"/>
    <w:rsid w:val="00514C1E"/>
    <w:rsid w:val="00547A63"/>
    <w:rsid w:val="00605C26"/>
    <w:rsid w:val="00617BD5"/>
    <w:rsid w:val="00787BF2"/>
    <w:rsid w:val="008434EE"/>
    <w:rsid w:val="00B41730"/>
    <w:rsid w:val="00C03722"/>
    <w:rsid w:val="00CC46CD"/>
    <w:rsid w:val="00D41371"/>
    <w:rsid w:val="00D746DD"/>
    <w:rsid w:val="00D90C83"/>
    <w:rsid w:val="00DC2FC2"/>
    <w:rsid w:val="00EA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26EAD"/>
  <w15:chartTrackingRefBased/>
  <w15:docId w15:val="{A2E223B3-0FCD-46E7-9433-774C76C1D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90C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90C8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0C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riedrich.com/consumer/service-and-support/service-and-repai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AC@friedrich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MA@friedrich.com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TAC@friedrich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MA@friedric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BRIEF</dc:creator>
  <cp:keywords/>
  <dc:description/>
  <cp:lastModifiedBy>Steven Sacks</cp:lastModifiedBy>
  <cp:revision>5</cp:revision>
  <dcterms:created xsi:type="dcterms:W3CDTF">2021-05-20T19:17:00Z</dcterms:created>
  <dcterms:modified xsi:type="dcterms:W3CDTF">2021-05-25T19:13:00Z</dcterms:modified>
</cp:coreProperties>
</file>